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654BA">
      <w:pPr>
        <w:numPr>
          <w:ilvl w:val="0"/>
          <w:numId w:val="0"/>
        </w:numPr>
        <w:ind w:firstLine="480" w:firstLineChars="200"/>
        <w:jc w:val="center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35405" cy="1864995"/>
            <wp:effectExtent l="0" t="0" r="10795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86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9A755C">
      <w:pPr>
        <w:pStyle w:val="11"/>
        <w:rPr>
          <w:b w:val="0"/>
        </w:rPr>
      </w:pPr>
      <w:r>
        <w:rPr>
          <w:color w:val="000000"/>
        </w:rPr>
        <w:t>侯兆铭，男，汉族，博士，教授，硕士生导师。中国民族建筑研究会理事，中国建筑学会寒地建筑专业委员会委员。始终以习近平新时代中国特色社会主义思想为指导，政治立场坚定，把铸牢中华民族共同体意识融入教书育人之中，积极开展服务国家战略、服务地方经济建设工作，先进事迹被光明日报、中国日报网、中国民族报、国家民委网站、学习强国、辽宁日报网等媒体报道。</w:t>
      </w:r>
    </w:p>
    <w:p w14:paraId="60473FF3">
      <w:pPr>
        <w:pStyle w:val="2"/>
        <w:keepNext/>
        <w:numPr>
          <w:ilvl w:val="0"/>
          <w:numId w:val="0"/>
        </w:numPr>
        <w:ind w:firstLine="562" w:firstLineChars="200"/>
      </w:pPr>
      <w:r>
        <w:t>主要业绩成果：</w:t>
      </w:r>
    </w:p>
    <w:p w14:paraId="45808D88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2020年11月，《建筑设计3》获国家级一流本科课程（排名3）</w:t>
      </w:r>
    </w:p>
    <w:p w14:paraId="2D0A11BD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2021年5月，《建筑设计3》获教育部课程思政示范课程（排名3）</w:t>
      </w:r>
    </w:p>
    <w:p w14:paraId="774FCD46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2020年11月，建筑学专业获得辽宁省一流专业（排名2）</w:t>
      </w:r>
    </w:p>
    <w:p w14:paraId="1977CEE8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2022年，《“多元融合、中华一体”框架下面向21世纪民族建筑教育的建构与实践》获辽宁省教学成果二等奖。（排名2）</w:t>
      </w:r>
    </w:p>
    <w:p w14:paraId="29BCF173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2019年辽宁省自然科学学术成果奖二等奖（排名1）</w:t>
      </w:r>
    </w:p>
    <w:p w14:paraId="6D0B75C3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2020年，主持完成辽宁省教改项目《服务民族地区的建筑类专业实践教学平台建设》（排名1）</w:t>
      </w:r>
    </w:p>
    <w:p w14:paraId="0A9AE7D0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2019年，主持完成辽宁省自然基金项目《城市视阈下寒地高层建筑空间构成与适应性技术策略研究》（排名1）</w:t>
      </w:r>
    </w:p>
    <w:p w14:paraId="7DBD1CAC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2019年，主持完成辽宁省社科基金项目《东北与西南地区少数民族村落文化景观保护的对比研究》（排名1）</w:t>
      </w:r>
    </w:p>
    <w:p w14:paraId="7BA632F2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2023年，主持《巴林右旗城市夜景观总体规划》，获得当地政府采纳（排名1）</w:t>
      </w:r>
    </w:p>
    <w:p w14:paraId="4BEF2AA1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2023年，主持《鞍山岫岩满族自治县哈达碑镇满族特色村寨建设项目》，获得横向课题10万元，获得良好社会效益，《中国民族报》、辽宁日报网进行报导。（排名1）</w:t>
      </w:r>
    </w:p>
    <w:p w14:paraId="01E15B69">
      <w:pPr>
        <w:pStyle w:val="11"/>
        <w:numPr>
          <w:ilvl w:val="0"/>
          <w:numId w:val="1"/>
        </w:numPr>
        <w:ind w:left="0" w:leftChars="0" w:firstLine="560" w:firstLineChars="0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color w:val="000000"/>
        </w:rPr>
        <w:t>2024年，主持《老虎屯镇虎头村民族大院项目策划》，老虎屯镇获得上级行政部门立项支持，获批56万元建设费。（排名1）</w:t>
      </w:r>
      <w:bookmarkStart w:id="0" w:name="_GoBack"/>
      <w:bookmarkEnd w:id="0"/>
    </w:p>
    <w:p w14:paraId="450BF34A">
      <w:pPr>
        <w:pStyle w:val="2"/>
        <w:keepNext/>
      </w:pPr>
      <w:r>
        <w:t>主要荣誉：</w:t>
      </w:r>
    </w:p>
    <w:p w14:paraId="32834DB5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2019年，铜仁市脱贫攻坚优秀共产党员</w:t>
      </w:r>
    </w:p>
    <w:p w14:paraId="05405DD8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2021年，辽宁省高校优秀共产党员</w:t>
      </w:r>
    </w:p>
    <w:p w14:paraId="5298E1F7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2022年，国家民委“三全育人”模范</w:t>
      </w:r>
    </w:p>
    <w:p w14:paraId="261DCEBB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大连民族大学突出贡献奖（2020）、</w:t>
      </w:r>
    </w:p>
    <w:p w14:paraId="19E5C90A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大连民族大学教师励志奖（2015、2019）、</w:t>
      </w:r>
    </w:p>
    <w:p w14:paraId="2D80E628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大连民族大学民族民族团结进步先进个人（2024）、</w:t>
      </w:r>
    </w:p>
    <w:p w14:paraId="7D315020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大连民族大学创新创业教育标兵（2018、2019）、</w:t>
      </w:r>
    </w:p>
    <w:p w14:paraId="03DD4CC8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大连民族大学优秀课外活动指导教师（2018、2019、2020）</w:t>
      </w:r>
    </w:p>
    <w:p w14:paraId="4FB1622F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  <w:color w:val="000000"/>
          <w:bdr w:val="none" w:sz="0" w:space="0"/>
        </w:rPr>
      </w:pPr>
      <w:r>
        <w:rPr>
          <w:color w:val="000000"/>
        </w:rPr>
        <w:t>大连民族大学本科毕业设计优秀指导教师（2013届、2019届、2024届）</w:t>
      </w:r>
    </w:p>
    <w:sectPr>
      <w:pgSz w:w="11906" w:h="16838"/>
      <w:pgMar w:top="1440" w:right="1800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27ABD"/>
    <w:multiLevelType w:val="singleLevel"/>
    <w:tmpl w:val="F1527ABD"/>
    <w:lvl w:ilvl="0" w:tentative="0">
      <w:start w:val="1"/>
      <w:numFmt w:val="decimal"/>
      <w:suff w:val="space"/>
      <w:lvlText w:val="%1."/>
      <w:lvlJc w:val="left"/>
      <w:pPr>
        <w:ind w:left="0" w:firstLine="560"/>
      </w:pPr>
      <w:rPr>
        <w:rFonts w:hint="default"/>
      </w:rPr>
    </w:lvl>
  </w:abstractNum>
  <w:abstractNum w:abstractNumId="1">
    <w:nsid w:val="5D1C09AE"/>
    <w:multiLevelType w:val="singleLevel"/>
    <w:tmpl w:val="5D1C09AE"/>
    <w:lvl w:ilvl="0" w:tentative="0">
      <w:start w:val="1"/>
      <w:numFmt w:val="decimal"/>
      <w:suff w:val="space"/>
      <w:lvlText w:val="%1."/>
      <w:lvlJc w:val="left"/>
      <w:pPr>
        <w:ind w:left="0" w:firstLine="5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ZDU5MDMwZWY1MmRhNWQzZmNmMThmMTc0OWZkMDkifQ=="/>
  </w:docVars>
  <w:rsids>
    <w:rsidRoot w:val="00000000"/>
    <w:rsid w:val="00F67B58"/>
    <w:rsid w:val="13A9398F"/>
    <w:rsid w:val="1CB85C41"/>
    <w:rsid w:val="305D4795"/>
    <w:rsid w:val="336930EA"/>
    <w:rsid w:val="37094271"/>
    <w:rsid w:val="3BC211E2"/>
    <w:rsid w:val="418B4CCD"/>
    <w:rsid w:val="44EB79FC"/>
    <w:rsid w:val="49D61B71"/>
    <w:rsid w:val="4A1A606A"/>
    <w:rsid w:val="563F3703"/>
    <w:rsid w:val="76C6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line="520" w:lineRule="exact"/>
      <w:ind w:firstLine="562" w:firstLineChars="200"/>
      <w:jc w:val="both"/>
      <w:outlineLvl w:val="0"/>
    </w:pPr>
    <w:rPr>
      <w:rFonts w:ascii="黑体" w:hAnsi="黑体" w:eastAsia="黑体" w:cs="Times New Roman"/>
      <w:b/>
      <w:bCs/>
      <w:kern w:val="2"/>
      <w:sz w:val="28"/>
      <w:szCs w:val="28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50" w:beforeLines="50" w:after="50" w:afterLines="50" w:line="360" w:lineRule="auto"/>
      <w:jc w:val="both"/>
      <w:outlineLvl w:val="1"/>
    </w:pPr>
    <w:rPr>
      <w:rFonts w:ascii="Times New Roman" w:hAnsi="Times New Roman" w:eastAsia="黑体" w:cs="Times New Roman"/>
      <w:b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2"/>
    </w:pPr>
    <w:rPr>
      <w:rFonts w:ascii="Times New Roman" w:hAnsi="Times New Roman" w:eastAsia="黑体" w:cs="Times New Roman"/>
      <w:b/>
      <w:kern w:val="2"/>
      <w:sz w:val="28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3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4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5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6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spacing w:line="520" w:lineRule="exact"/>
      <w:ind w:firstLine="560" w:firstLineChars="200"/>
      <w:jc w:val="both"/>
      <w:outlineLvl w:val="9"/>
    </w:pPr>
    <w:rPr>
      <w:rFonts w:ascii="仿宋_GB2312" w:hAnsi="Calibri" w:eastAsia="仿宋_GB2312" w:cs="Times New Roman"/>
      <w:sz w:val="28"/>
    </w:rPr>
  </w:style>
  <w:style w:type="paragraph" w:styleId="12">
    <w:name w:val="Subtitle"/>
    <w:qFormat/>
    <w:uiPriority w:val="0"/>
    <w:pPr>
      <w:widowControl w:val="0"/>
      <w:adjustRightInd w:val="0"/>
      <w:spacing w:before="50" w:beforeLines="50" w:after="50" w:afterLines="50" w:line="36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50" w:beforeLines="50" w:beforeAutospacing="0" w:after="50" w:afterLines="50" w:afterAutospacing="0" w:line="360" w:lineRule="auto"/>
      <w:jc w:val="center"/>
      <w:outlineLvl w:val="9"/>
    </w:pPr>
    <w:rPr>
      <w:rFonts w:ascii="Times New Roman" w:hAnsi="Times New Roman" w:eastAsia="黑体" w:cs="Times New Roman"/>
      <w:b/>
      <w:kern w:val="2"/>
      <w:sz w:val="44"/>
      <w:szCs w:val="24"/>
      <w:lang w:bidi="ar-SA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886</Characters>
  <Paragraphs>81</Paragraphs>
  <TotalTime>1</TotalTime>
  <ScaleCrop>false</ScaleCrop>
  <LinksUpToDate>false</LinksUpToDate>
  <CharactersWithSpaces>886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2024-09-27T07:40:00Z</dcterms:created>
  <dc:creator>Huawei</dc:creator>
  <cp:lastModifiedBy>徐</cp:lastModifiedBy>
  <dcterms:modified xsi:type="dcterms:W3CDTF">2024-10-21T11:56:53Z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5EAD7EDD292145E3855363FACB0E212E_13</vt:lpwstr>
  </property>
</Properties>
</file>